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C8F" w:rsidRPr="00572BF7" w:rsidRDefault="00497C8F" w:rsidP="00497C8F">
      <w:pPr>
        <w:pStyle w:val="afb"/>
        <w:rPr>
          <w:rFonts w:eastAsia="宋体"/>
          <w:lang w:eastAsia="zh-CN"/>
        </w:rPr>
      </w:pPr>
      <w:r w:rsidRPr="0004538C">
        <w:t xml:space="preserve">3GPP TSG-RAN WG4 Meeting </w:t>
      </w:r>
      <w:r w:rsidRPr="004E68D9">
        <w:rPr>
          <w:szCs w:val="22"/>
        </w:rPr>
        <w:t>#</w:t>
      </w:r>
      <w:r w:rsidRPr="004E68D9">
        <w:rPr>
          <w:rFonts w:cs="Arial"/>
          <w:szCs w:val="22"/>
        </w:rPr>
        <w:t>10</w:t>
      </w:r>
      <w:r>
        <w:rPr>
          <w:rFonts w:cs="Arial"/>
          <w:szCs w:val="22"/>
        </w:rPr>
        <w:t>4bis</w:t>
      </w:r>
      <w:r w:rsidRPr="004E68D9">
        <w:rPr>
          <w:rFonts w:cs="Arial"/>
          <w:szCs w:val="22"/>
        </w:rPr>
        <w:t>-e</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3855A6" w:rsidRPr="003855A6">
        <w:t>2216586</w:t>
      </w:r>
    </w:p>
    <w:p w:rsidR="00767D46" w:rsidRDefault="00497C8F" w:rsidP="00497C8F">
      <w:r w:rsidRPr="00497C8F">
        <w:rPr>
          <w:rFonts w:ascii="Arial" w:eastAsia="Arial" w:hAnsi="Arial"/>
          <w:b/>
          <w:bCs/>
          <w:noProof/>
          <w:sz w:val="22"/>
          <w:lang w:eastAsia="en-US"/>
        </w:rPr>
        <w:t>Electronic Meeting, October 10 – 19, 2022</w:t>
      </w:r>
    </w:p>
    <w:p w:rsidR="00767D46" w:rsidRDefault="00767D46" w:rsidP="00767D46"/>
    <w:p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Pr>
          <w:rFonts w:ascii="Arial" w:hAnsi="Arial" w:cs="Arial"/>
          <w:sz w:val="22"/>
          <w:szCs w:val="22"/>
        </w:rPr>
        <w:t xml:space="preserve">Reply </w:t>
      </w:r>
      <w:r w:rsidRPr="00AE05FF">
        <w:rPr>
          <w:rFonts w:ascii="Arial" w:hAnsi="Arial" w:cs="Arial"/>
          <w:bCs/>
          <w:sz w:val="22"/>
          <w:szCs w:val="22"/>
        </w:rPr>
        <w:t xml:space="preserve">LS reply on the </w:t>
      </w:r>
      <w:r w:rsidR="00863390">
        <w:rPr>
          <w:rFonts w:ascii="Arial" w:hAnsi="Arial" w:cs="Arial"/>
          <w:bCs/>
          <w:sz w:val="22"/>
          <w:szCs w:val="22"/>
        </w:rPr>
        <w:t xml:space="preserve">UE power limitation for </w:t>
      </w:r>
      <w:proofErr w:type="spellStart"/>
      <w:r w:rsidR="00863390">
        <w:rPr>
          <w:rFonts w:ascii="Arial" w:hAnsi="Arial" w:cs="Arial"/>
          <w:bCs/>
          <w:sz w:val="22"/>
          <w:szCs w:val="22"/>
        </w:rPr>
        <w:t>STxMP</w:t>
      </w:r>
      <w:proofErr w:type="spellEnd"/>
      <w:r w:rsidR="00863390">
        <w:rPr>
          <w:rFonts w:ascii="Arial" w:hAnsi="Arial" w:cs="Arial"/>
          <w:bCs/>
          <w:sz w:val="22"/>
          <w:szCs w:val="22"/>
        </w:rPr>
        <w:t xml:space="preserve"> in FR2</w:t>
      </w:r>
    </w:p>
    <w:p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Cs/>
          <w:sz w:val="22"/>
          <w:szCs w:val="22"/>
        </w:rPr>
        <w:t>R</w:t>
      </w:r>
      <w:r w:rsidR="00863390">
        <w:rPr>
          <w:rFonts w:ascii="Arial" w:hAnsi="Arial" w:cs="Arial"/>
          <w:bCs/>
          <w:sz w:val="22"/>
          <w:szCs w:val="22"/>
        </w:rPr>
        <w:t>1</w:t>
      </w:r>
      <w:r w:rsidRPr="0019035C">
        <w:rPr>
          <w:rFonts w:ascii="Arial" w:hAnsi="Arial" w:cs="Arial"/>
          <w:bCs/>
          <w:sz w:val="22"/>
          <w:szCs w:val="22"/>
        </w:rPr>
        <w:t>-</w:t>
      </w:r>
      <w:r w:rsidRPr="00AE05FF">
        <w:rPr>
          <w:rFonts w:ascii="Arial" w:hAnsi="Arial" w:cs="Arial"/>
          <w:bCs/>
          <w:sz w:val="22"/>
          <w:szCs w:val="22"/>
        </w:rPr>
        <w:t>220</w:t>
      </w:r>
      <w:r w:rsidR="00863390">
        <w:rPr>
          <w:rFonts w:ascii="Arial" w:hAnsi="Arial" w:cs="Arial"/>
          <w:bCs/>
          <w:sz w:val="22"/>
          <w:szCs w:val="22"/>
        </w:rPr>
        <w:t>5639</w:t>
      </w:r>
    </w:p>
    <w:p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2"/>
    <w:bookmarkEnd w:id="3"/>
    <w:bookmarkEnd w:id="4"/>
    <w:p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AE05FF">
        <w:rPr>
          <w:rFonts w:ascii="Arial" w:hAnsi="Arial" w:cs="Arial"/>
          <w:sz w:val="22"/>
          <w:szCs w:val="22"/>
        </w:rPr>
        <w:t>NR_</w:t>
      </w:r>
      <w:r w:rsidR="00863390">
        <w:rPr>
          <w:rFonts w:ascii="Arial" w:hAnsi="Arial" w:cs="Arial"/>
          <w:sz w:val="22"/>
          <w:szCs w:val="22"/>
        </w:rPr>
        <w:t>MIMO_evo_DL_UL</w:t>
      </w:r>
      <w:proofErr w:type="spellEnd"/>
    </w:p>
    <w:p w:rsidR="00767D46" w:rsidRPr="004E3939" w:rsidRDefault="00767D46" w:rsidP="00767D46">
      <w:pPr>
        <w:spacing w:after="60"/>
        <w:ind w:left="1985" w:hanging="1985"/>
        <w:rPr>
          <w:rFonts w:ascii="Arial" w:hAnsi="Arial" w:cs="Arial"/>
          <w:b/>
          <w:sz w:val="22"/>
          <w:szCs w:val="22"/>
        </w:rPr>
      </w:pPr>
    </w:p>
    <w:p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WG1</w:t>
      </w:r>
    </w:p>
    <w:p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Pr="001552E8">
        <w:rPr>
          <w:rFonts w:ascii="Arial" w:hAnsi="Arial" w:cs="Arial"/>
          <w:bCs/>
          <w:sz w:val="22"/>
          <w:szCs w:val="22"/>
        </w:rPr>
        <w:t>-</w:t>
      </w:r>
      <w:r>
        <w:rPr>
          <w:rFonts w:ascii="Arial" w:hAnsi="Arial" w:cs="Arial"/>
          <w:bCs/>
          <w:sz w:val="22"/>
          <w:szCs w:val="22"/>
        </w:rPr>
        <w:t xml:space="preserve"> </w:t>
      </w:r>
    </w:p>
    <w:bookmarkEnd w:id="5"/>
    <w:bookmarkEnd w:id="6"/>
    <w:p w:rsidR="00767D46" w:rsidRDefault="00767D46" w:rsidP="00767D46">
      <w:pPr>
        <w:spacing w:after="60"/>
        <w:ind w:left="1985" w:hanging="1985"/>
        <w:rPr>
          <w:rFonts w:ascii="Arial" w:hAnsi="Arial" w:cs="Arial"/>
          <w:bCs/>
        </w:rPr>
      </w:pPr>
    </w:p>
    <w:p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Pr>
          <w:rFonts w:eastAsiaTheme="minorEastAsia" w:cs="Arial"/>
          <w:sz w:val="20"/>
        </w:rPr>
        <w:t>Xiang Gao</w:t>
      </w:r>
    </w:p>
    <w:p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ae"/>
          <w:rFonts w:cs="Arial"/>
          <w:sz w:val="22"/>
          <w:szCs w:val="22"/>
        </w:rPr>
        <w:t>gaoxiang74@huawei.com</w:t>
      </w:r>
    </w:p>
    <w:p w:rsidR="00767D46" w:rsidRPr="004E3939" w:rsidRDefault="00767D46" w:rsidP="00767D46">
      <w:pPr>
        <w:spacing w:after="60"/>
        <w:rPr>
          <w:rFonts w:ascii="Arial" w:hAnsi="Arial" w:cs="Arial"/>
          <w:b/>
          <w:bCs/>
          <w:sz w:val="22"/>
          <w:szCs w:val="22"/>
        </w:rPr>
      </w:pPr>
    </w:p>
    <w:p w:rsidR="00767D46" w:rsidRPr="00AF5C8C" w:rsidRDefault="00767D46" w:rsidP="00767D46">
      <w:pPr>
        <w:spacing w:after="60"/>
        <w:ind w:left="1985" w:hanging="1985"/>
        <w:rPr>
          <w:rFonts w:ascii="Arial" w:hAnsi="Arial" w:cs="Arial"/>
          <w:b/>
        </w:rPr>
      </w:pPr>
    </w:p>
    <w:p w:rsidR="00767D46" w:rsidRPr="00060218" w:rsidRDefault="00767D46" w:rsidP="00767D46">
      <w:r>
        <w:rPr>
          <w:rFonts w:ascii="Arial" w:hAnsi="Arial" w:cs="Arial"/>
          <w:b/>
        </w:rPr>
        <w:t>Attachments:</w:t>
      </w:r>
      <w:r>
        <w:rPr>
          <w:rFonts w:ascii="Arial" w:hAnsi="Arial" w:cs="Arial" w:hint="eastAsia"/>
          <w:b/>
        </w:rPr>
        <w:t xml:space="preserve"> None</w:t>
      </w:r>
    </w:p>
    <w:p w:rsidR="00767D46" w:rsidRDefault="00767D46" w:rsidP="00767D46"/>
    <w:p w:rsidR="00767D46" w:rsidRDefault="00767D46" w:rsidP="00767D46">
      <w:pPr>
        <w:pStyle w:val="1"/>
        <w:numPr>
          <w:ilvl w:val="0"/>
          <w:numId w:val="0"/>
        </w:numPr>
      </w:pPr>
      <w:r>
        <w:t>1</w:t>
      </w:r>
      <w:r>
        <w:tab/>
        <w:t>Overall description</w:t>
      </w:r>
    </w:p>
    <w:p w:rsidR="00767D46" w:rsidRDefault="00767D46" w:rsidP="00767D46">
      <w:pPr>
        <w:rPr>
          <w:rFonts w:ascii="Arial" w:hAnsi="Arial" w:cs="Arial"/>
          <w:lang w:val="en-US"/>
        </w:rPr>
      </w:pPr>
      <w:r>
        <w:rPr>
          <w:rFonts w:ascii="Arial" w:hAnsi="Arial" w:cs="Arial"/>
          <w:lang w:val="en-US"/>
        </w:rPr>
        <w:t>RAN4 would like to thank RAN2 for the LS and the following questions:</w:t>
      </w:r>
    </w:p>
    <w:tbl>
      <w:tblPr>
        <w:tblStyle w:val="af8"/>
        <w:tblW w:w="0" w:type="auto"/>
        <w:tblLook w:val="04A0" w:firstRow="1" w:lastRow="0" w:firstColumn="1" w:lastColumn="0" w:noHBand="0" w:noVBand="1"/>
      </w:tblPr>
      <w:tblGrid>
        <w:gridCol w:w="9631"/>
      </w:tblGrid>
      <w:tr w:rsidR="009865F4" w:rsidTr="009865F4">
        <w:tc>
          <w:tcPr>
            <w:tcW w:w="9631" w:type="dxa"/>
          </w:tcPr>
          <w:p w:rsidR="009865F4" w:rsidRPr="00863390" w:rsidRDefault="009865F4" w:rsidP="009865F4">
            <w:pPr>
              <w:spacing w:after="240" w:line="276" w:lineRule="auto"/>
              <w:jc w:val="both"/>
              <w:rPr>
                <w:rFonts w:ascii="Arial" w:hAnsi="Arial" w:cs="Arial"/>
                <w:lang w:val="en-US"/>
              </w:rPr>
            </w:pPr>
            <w:r w:rsidRPr="00863390">
              <w:rPr>
                <w:rFonts w:ascii="Arial" w:hAnsi="Arial" w:cs="Arial"/>
                <w:lang w:val="en-US"/>
              </w:rPr>
              <w:t xml:space="preserve">Regarding UE power control for </w:t>
            </w:r>
            <w:proofErr w:type="spellStart"/>
            <w:r w:rsidRPr="00863390">
              <w:rPr>
                <w:rFonts w:ascii="Arial" w:hAnsi="Arial" w:cs="Arial"/>
                <w:lang w:val="en-US"/>
              </w:rPr>
              <w:t>STxMP</w:t>
            </w:r>
            <w:proofErr w:type="spellEnd"/>
            <w:r w:rsidRPr="00863390">
              <w:rPr>
                <w:rFonts w:ascii="Arial" w:hAnsi="Arial" w:cs="Arial"/>
                <w:lang w:val="en-US"/>
              </w:rPr>
              <w:t xml:space="preserve"> in FR2, RAN1 has two following assumptions on power limitation so far:</w:t>
            </w:r>
          </w:p>
          <w:p w:rsidR="009865F4" w:rsidRDefault="009865F4" w:rsidP="009865F4">
            <w:pPr>
              <w:pStyle w:val="aff6"/>
              <w:widowControl/>
              <w:numPr>
                <w:ilvl w:val="0"/>
                <w:numId w:val="32"/>
              </w:numPr>
              <w:spacing w:after="240" w:line="276" w:lineRule="auto"/>
              <w:ind w:firstLineChars="0"/>
              <w:contextualSpacing/>
              <w:rPr>
                <w:rFonts w:ascii="Arial" w:hAnsi="Arial" w:cs="Arial"/>
                <w:kern w:val="0"/>
                <w:sz w:val="20"/>
                <w:szCs w:val="20"/>
                <w:lang w:val="en-US" w:eastAsia="zh-CN"/>
              </w:rPr>
            </w:pPr>
            <w:r w:rsidRPr="00863390">
              <w:rPr>
                <w:rFonts w:ascii="Arial" w:hAnsi="Arial" w:cs="Arial"/>
                <w:kern w:val="0"/>
                <w:sz w:val="20"/>
                <w:szCs w:val="20"/>
                <w:lang w:val="en-US" w:eastAsia="zh-CN"/>
              </w:rPr>
              <w:t xml:space="preserve">Assumption 1: Power limitation per panel for </w:t>
            </w:r>
            <w:proofErr w:type="spellStart"/>
            <w:r w:rsidRPr="00863390">
              <w:rPr>
                <w:rFonts w:ascii="Arial" w:hAnsi="Arial" w:cs="Arial"/>
                <w:kern w:val="0"/>
                <w:sz w:val="20"/>
                <w:szCs w:val="20"/>
                <w:lang w:val="en-US" w:eastAsia="zh-CN"/>
              </w:rPr>
              <w:t>STxMP</w:t>
            </w:r>
            <w:proofErr w:type="spellEnd"/>
          </w:p>
          <w:p w:rsidR="009865F4" w:rsidRPr="009865F4" w:rsidRDefault="009865F4" w:rsidP="009865F4">
            <w:pPr>
              <w:pStyle w:val="aff6"/>
              <w:widowControl/>
              <w:numPr>
                <w:ilvl w:val="0"/>
                <w:numId w:val="32"/>
              </w:numPr>
              <w:spacing w:after="240" w:line="276" w:lineRule="auto"/>
              <w:ind w:firstLineChars="0"/>
              <w:contextualSpacing/>
              <w:rPr>
                <w:rFonts w:ascii="Arial" w:hAnsi="Arial" w:cs="Arial"/>
                <w:kern w:val="0"/>
                <w:sz w:val="20"/>
                <w:szCs w:val="20"/>
                <w:lang w:val="en-US" w:eastAsia="zh-CN"/>
              </w:rPr>
            </w:pPr>
            <w:r>
              <w:rPr>
                <w:rFonts w:ascii="Arial" w:hAnsi="Arial" w:cs="Arial"/>
                <w:kern w:val="0"/>
                <w:sz w:val="20"/>
                <w:szCs w:val="20"/>
                <w:lang w:val="en-US" w:eastAsia="zh-CN"/>
              </w:rPr>
              <w:t>A</w:t>
            </w:r>
            <w:r w:rsidRPr="00863390">
              <w:rPr>
                <w:rFonts w:ascii="Arial" w:hAnsi="Arial" w:cs="Arial"/>
                <w:sz w:val="20"/>
                <w:szCs w:val="20"/>
                <w:lang w:val="en-US"/>
              </w:rPr>
              <w:t>ssumption 2</w:t>
            </w:r>
            <w:r w:rsidRPr="00863390">
              <w:rPr>
                <w:rFonts w:ascii="Arial" w:hAnsi="Arial" w:cs="Arial" w:hint="eastAsia"/>
                <w:sz w:val="20"/>
                <w:szCs w:val="20"/>
                <w:lang w:val="en-US"/>
              </w:rPr>
              <w:t xml:space="preserve">: </w:t>
            </w:r>
            <w:r w:rsidRPr="00863390">
              <w:rPr>
                <w:rFonts w:ascii="Arial" w:hAnsi="Arial" w:cs="Arial"/>
                <w:sz w:val="20"/>
                <w:szCs w:val="20"/>
                <w:lang w:val="en-US"/>
              </w:rPr>
              <w:t xml:space="preserve">A total power limitation per UE over all UE panels used for </w:t>
            </w:r>
            <w:proofErr w:type="spellStart"/>
            <w:r w:rsidRPr="00863390">
              <w:rPr>
                <w:rFonts w:ascii="Arial" w:hAnsi="Arial" w:cs="Arial"/>
                <w:sz w:val="20"/>
                <w:szCs w:val="20"/>
                <w:lang w:val="en-US"/>
              </w:rPr>
              <w:t>STxMP</w:t>
            </w:r>
            <w:proofErr w:type="spellEnd"/>
          </w:p>
          <w:p w:rsidR="009865F4" w:rsidRPr="009865F4" w:rsidRDefault="009865F4" w:rsidP="009865F4">
            <w:pPr>
              <w:spacing w:after="240" w:line="276" w:lineRule="auto"/>
              <w:jc w:val="both"/>
              <w:rPr>
                <w:rFonts w:ascii="Arial" w:hAnsi="Arial" w:cs="Arial"/>
                <w:lang w:val="en-US"/>
              </w:rPr>
            </w:pPr>
            <w:r w:rsidRPr="009865F4">
              <w:rPr>
                <w:rFonts w:ascii="Arial" w:hAnsi="Arial" w:cs="Arial"/>
                <w:lang w:val="en-US"/>
              </w:rPr>
              <w:t xml:space="preserve">Above power limitation includes both total radiated power and EIRP, and scenarios of </w:t>
            </w:r>
            <w:r w:rsidRPr="009865F4">
              <w:rPr>
                <w:rFonts w:ascii="Arial" w:hAnsi="Arial" w:cs="Arial" w:hint="eastAsia"/>
                <w:lang w:val="en-US"/>
              </w:rPr>
              <w:t>t</w:t>
            </w:r>
            <w:r w:rsidRPr="009865F4">
              <w:rPr>
                <w:rFonts w:ascii="Arial" w:hAnsi="Arial" w:cs="Arial"/>
                <w:lang w:val="en-US"/>
              </w:rPr>
              <w:t>hese assumptions include at least single carrier scenario in FR2.</w:t>
            </w:r>
          </w:p>
          <w:p w:rsidR="009865F4" w:rsidRPr="009865F4" w:rsidRDefault="009865F4" w:rsidP="009865F4">
            <w:pPr>
              <w:spacing w:after="240" w:line="276" w:lineRule="auto"/>
              <w:jc w:val="both"/>
              <w:rPr>
                <w:rFonts w:ascii="Arial" w:hAnsi="Arial" w:cs="Arial"/>
                <w:lang w:val="en-US"/>
              </w:rPr>
            </w:pPr>
            <w:r w:rsidRPr="009865F4">
              <w:rPr>
                <w:rFonts w:ascii="Arial" w:hAnsi="Arial" w:cs="Arial"/>
                <w:lang w:val="en-US"/>
              </w:rPr>
              <w:t xml:space="preserve">RAN1 seeks a few answers from RAN4 on the following questions in order to proceed further on the study of UE power control for </w:t>
            </w:r>
            <w:proofErr w:type="spellStart"/>
            <w:r w:rsidRPr="009865F4">
              <w:rPr>
                <w:rFonts w:ascii="Arial" w:hAnsi="Arial" w:cs="Arial"/>
                <w:lang w:val="en-US"/>
              </w:rPr>
              <w:t>STxMP</w:t>
            </w:r>
            <w:proofErr w:type="spellEnd"/>
            <w:r w:rsidRPr="009865F4">
              <w:rPr>
                <w:rFonts w:ascii="Arial" w:hAnsi="Arial" w:cs="Arial"/>
                <w:lang w:val="en-US"/>
              </w:rPr>
              <w:t>.</w:t>
            </w:r>
          </w:p>
          <w:p w:rsidR="009865F4" w:rsidRPr="009865F4" w:rsidRDefault="009865F4" w:rsidP="009865F4">
            <w:pPr>
              <w:tabs>
                <w:tab w:val="left" w:pos="3807"/>
                <w:tab w:val="center" w:pos="4932"/>
              </w:tabs>
              <w:spacing w:beforeLines="100" w:before="240" w:afterLines="50" w:after="120"/>
              <w:jc w:val="both"/>
              <w:rPr>
                <w:rFonts w:ascii="Arial" w:hAnsi="Arial" w:cs="Arial"/>
                <w:lang w:val="en-US"/>
              </w:rPr>
            </w:pPr>
            <w:r w:rsidRPr="009865F4">
              <w:rPr>
                <w:rFonts w:ascii="Arial" w:hAnsi="Arial" w:cs="Arial"/>
                <w:b/>
                <w:lang w:val="en-US"/>
              </w:rPr>
              <w:t>Question 1</w:t>
            </w:r>
            <w:r w:rsidRPr="009865F4">
              <w:rPr>
                <w:rFonts w:ascii="Arial" w:hAnsi="Arial" w:cs="Arial"/>
                <w:lang w:val="en-US"/>
              </w:rPr>
              <w:t>: From RAN4 perspective, is Assumption 1 is feasible?</w:t>
            </w:r>
          </w:p>
          <w:p w:rsidR="009865F4" w:rsidRPr="009865F4" w:rsidRDefault="009865F4" w:rsidP="009865F4">
            <w:pPr>
              <w:tabs>
                <w:tab w:val="left" w:pos="3807"/>
                <w:tab w:val="center" w:pos="4932"/>
              </w:tabs>
              <w:spacing w:beforeLines="100" w:before="240" w:afterLines="50" w:after="120"/>
              <w:jc w:val="both"/>
              <w:rPr>
                <w:rFonts w:ascii="Arial" w:hAnsi="Arial" w:cs="Arial"/>
                <w:lang w:val="en-US"/>
              </w:rPr>
            </w:pPr>
            <w:r w:rsidRPr="009865F4">
              <w:rPr>
                <w:rFonts w:ascii="Arial" w:hAnsi="Arial" w:cs="Arial"/>
                <w:b/>
                <w:lang w:val="en-US"/>
              </w:rPr>
              <w:t>Question 2</w:t>
            </w:r>
            <w:r w:rsidRPr="009865F4">
              <w:rPr>
                <w:rFonts w:ascii="Arial" w:hAnsi="Arial" w:cs="Arial"/>
                <w:lang w:val="en-US"/>
              </w:rPr>
              <w:t>: From RAN4 perspective, is Assumption 2 is feasible?</w:t>
            </w:r>
          </w:p>
          <w:p w:rsidR="009865F4" w:rsidRPr="009865F4" w:rsidRDefault="009865F4" w:rsidP="009865F4">
            <w:pPr>
              <w:tabs>
                <w:tab w:val="left" w:pos="3807"/>
                <w:tab w:val="center" w:pos="4932"/>
              </w:tabs>
              <w:spacing w:beforeLines="100" w:before="240" w:afterLines="50" w:after="120"/>
              <w:jc w:val="both"/>
              <w:rPr>
                <w:rFonts w:ascii="Arial" w:hAnsi="Arial" w:cs="Arial"/>
                <w:lang w:val="en-US"/>
              </w:rPr>
            </w:pPr>
            <w:r w:rsidRPr="009865F4">
              <w:rPr>
                <w:rFonts w:ascii="Arial" w:hAnsi="Arial" w:cs="Arial"/>
                <w:b/>
                <w:lang w:val="en-US"/>
              </w:rPr>
              <w:t>Question 3</w:t>
            </w:r>
            <w:r w:rsidRPr="009865F4">
              <w:rPr>
                <w:rFonts w:ascii="Arial" w:hAnsi="Arial" w:cs="Arial"/>
                <w:lang w:val="en-US"/>
              </w:rPr>
              <w:t>: In either of Assumption1 or Assumption 2,</w:t>
            </w:r>
            <w:r w:rsidRPr="009865F4">
              <w:rPr>
                <w:rFonts w:ascii="Arial" w:hAnsi="Arial" w:cs="Arial" w:hint="eastAsia"/>
                <w:lang w:val="en-US"/>
              </w:rPr>
              <w:t xml:space="preserve"> </w:t>
            </w:r>
            <w:r w:rsidRPr="009865F4">
              <w:rPr>
                <w:rFonts w:ascii="Arial" w:hAnsi="Arial" w:cs="Arial"/>
                <w:lang w:val="en-US"/>
              </w:rPr>
              <w:t>whether the total power limitation per UE over</w:t>
            </w:r>
            <w:r w:rsidRPr="009865F4">
              <w:rPr>
                <w:rFonts w:ascii="Arial" w:hAnsi="Arial" w:cs="Arial" w:hint="eastAsia"/>
                <w:lang w:val="en-US"/>
              </w:rPr>
              <w:t xml:space="preserve"> </w:t>
            </w:r>
            <w:r w:rsidRPr="009865F4">
              <w:rPr>
                <w:rFonts w:ascii="Arial" w:hAnsi="Arial" w:cs="Arial"/>
                <w:lang w:val="en-US"/>
              </w:rPr>
              <w:t>all</w:t>
            </w:r>
            <w:r w:rsidRPr="009865F4">
              <w:rPr>
                <w:rFonts w:ascii="Arial" w:hAnsi="Arial" w:cs="Arial" w:hint="eastAsia"/>
                <w:lang w:val="en-US"/>
              </w:rPr>
              <w:t xml:space="preserve"> </w:t>
            </w:r>
            <w:r w:rsidRPr="009865F4">
              <w:rPr>
                <w:rFonts w:ascii="Arial" w:hAnsi="Arial" w:cs="Arial"/>
                <w:lang w:val="en-US"/>
              </w:rPr>
              <w:t xml:space="preserve">UE panels used for </w:t>
            </w:r>
            <w:proofErr w:type="spellStart"/>
            <w:r w:rsidRPr="009865F4">
              <w:rPr>
                <w:rFonts w:ascii="Arial" w:hAnsi="Arial" w:cs="Arial"/>
                <w:lang w:val="en-US"/>
              </w:rPr>
              <w:t>STxMP</w:t>
            </w:r>
            <w:proofErr w:type="spellEnd"/>
            <w:r w:rsidRPr="009865F4">
              <w:rPr>
                <w:rFonts w:ascii="Arial" w:hAnsi="Arial" w:cs="Arial" w:hint="eastAsia"/>
                <w:lang w:val="en-US"/>
              </w:rPr>
              <w:t xml:space="preserve"> </w:t>
            </w:r>
            <w:r w:rsidRPr="009865F4">
              <w:rPr>
                <w:rFonts w:ascii="Arial" w:hAnsi="Arial" w:cs="Arial"/>
                <w:lang w:val="en-US"/>
              </w:rPr>
              <w:t xml:space="preserve">or the sum of per-panel power limitation for </w:t>
            </w:r>
            <w:proofErr w:type="spellStart"/>
            <w:r w:rsidRPr="009865F4">
              <w:rPr>
                <w:rFonts w:ascii="Arial" w:hAnsi="Arial" w:cs="Arial"/>
                <w:lang w:val="en-US"/>
              </w:rPr>
              <w:t>STxMP</w:t>
            </w:r>
            <w:proofErr w:type="spellEnd"/>
            <w:r w:rsidRPr="009865F4">
              <w:rPr>
                <w:rFonts w:ascii="Arial" w:hAnsi="Arial" w:cs="Arial"/>
                <w:lang w:val="en-US"/>
              </w:rPr>
              <w:t xml:space="preserve"> can be different from (greater than) the existing power limitation for a given power class?</w:t>
            </w:r>
          </w:p>
          <w:p w:rsidR="009865F4" w:rsidRDefault="009865F4" w:rsidP="009865F4">
            <w:pPr>
              <w:rPr>
                <w:rFonts w:ascii="Arial" w:hAnsi="Arial" w:cs="Arial"/>
                <w:lang w:val="en-US"/>
              </w:rPr>
            </w:pPr>
            <w:r w:rsidRPr="009865F4">
              <w:rPr>
                <w:rFonts w:ascii="Arial" w:hAnsi="Arial" w:cs="Arial"/>
                <w:b/>
                <w:lang w:val="en-US"/>
              </w:rPr>
              <w:t>Question 4</w:t>
            </w:r>
            <w:r w:rsidRPr="009865F4">
              <w:rPr>
                <w:rFonts w:ascii="Arial" w:hAnsi="Arial" w:cs="Arial"/>
                <w:lang w:val="en-US"/>
              </w:rPr>
              <w:t xml:space="preserve">: If both Assumption 1 and Assumption 2 are feasible, whether both assumptions can/shall be applied to a same UE, and what is the relationship between the per-panel power limitation and total power </w:t>
            </w:r>
            <w:r w:rsidRPr="009865F4">
              <w:rPr>
                <w:rFonts w:ascii="Arial" w:hAnsi="Arial" w:cs="Arial"/>
                <w:lang w:val="en-US"/>
              </w:rPr>
              <w:lastRenderedPageBreak/>
              <w:t>limitation if both are applied (e.g., the sum of per-panel power limitation can be larger than the total power limitation per UE, or should be always the same)?</w:t>
            </w:r>
          </w:p>
        </w:tc>
      </w:tr>
    </w:tbl>
    <w:p w:rsidR="00497C8F" w:rsidRPr="00497C8F" w:rsidRDefault="00497C8F" w:rsidP="007E697D">
      <w:pPr>
        <w:spacing w:afterLines="50" w:after="120" w:line="360" w:lineRule="auto"/>
        <w:jc w:val="both"/>
        <w:rPr>
          <w:rFonts w:ascii="Arial" w:hAnsi="Arial" w:cs="Arial"/>
          <w:lang w:val="en-US"/>
        </w:rPr>
      </w:pPr>
      <w:r w:rsidRPr="00497C8F">
        <w:rPr>
          <w:rFonts w:ascii="Arial" w:hAnsi="Arial" w:cs="Arial"/>
          <w:lang w:val="en-US"/>
        </w:rPr>
        <w:lastRenderedPageBreak/>
        <w:t xml:space="preserve">RAN4 would like to thank RAN1 for LS on UE power limitation for </w:t>
      </w:r>
      <w:proofErr w:type="spellStart"/>
      <w:r w:rsidRPr="00497C8F">
        <w:rPr>
          <w:rFonts w:ascii="Arial" w:hAnsi="Arial" w:cs="Arial"/>
          <w:lang w:val="en-US"/>
        </w:rPr>
        <w:t>STxMP</w:t>
      </w:r>
      <w:proofErr w:type="spellEnd"/>
      <w:r w:rsidRPr="00497C8F">
        <w:rPr>
          <w:rFonts w:ascii="Arial" w:hAnsi="Arial" w:cs="Arial"/>
          <w:lang w:val="en-US"/>
        </w:rPr>
        <w:t xml:space="preserve"> in FR2. RAN4 responses to RAN1 questions are below. We continue to use the following definitions for Assumptions 1 and 2:</w:t>
      </w:r>
    </w:p>
    <w:p w:rsidR="00497C8F" w:rsidRPr="00497C8F" w:rsidRDefault="00497C8F" w:rsidP="007E697D">
      <w:pPr>
        <w:pStyle w:val="aff6"/>
        <w:widowControl/>
        <w:numPr>
          <w:ilvl w:val="0"/>
          <w:numId w:val="32"/>
        </w:numPr>
        <w:spacing w:after="240" w:line="360" w:lineRule="auto"/>
        <w:ind w:firstLineChars="0"/>
        <w:contextualSpacing/>
        <w:rPr>
          <w:rFonts w:ascii="Arial" w:hAnsi="Arial" w:cs="Arial"/>
          <w:kern w:val="0"/>
          <w:sz w:val="20"/>
          <w:szCs w:val="20"/>
          <w:lang w:val="en-US" w:eastAsia="zh-CN"/>
        </w:rPr>
      </w:pPr>
      <w:r w:rsidRPr="00497C8F">
        <w:rPr>
          <w:rFonts w:ascii="Arial" w:hAnsi="Arial" w:cs="Arial"/>
          <w:kern w:val="0"/>
          <w:sz w:val="20"/>
          <w:szCs w:val="20"/>
          <w:lang w:val="en-US" w:eastAsia="zh-CN"/>
        </w:rPr>
        <w:t xml:space="preserve">Assumption 1: Power limitation per panel for </w:t>
      </w:r>
      <w:proofErr w:type="spellStart"/>
      <w:r w:rsidRPr="00497C8F">
        <w:rPr>
          <w:rFonts w:ascii="Arial" w:hAnsi="Arial" w:cs="Arial"/>
          <w:kern w:val="0"/>
          <w:sz w:val="20"/>
          <w:szCs w:val="20"/>
          <w:lang w:val="en-US" w:eastAsia="zh-CN"/>
        </w:rPr>
        <w:t>STxMP</w:t>
      </w:r>
      <w:proofErr w:type="spellEnd"/>
    </w:p>
    <w:p w:rsidR="00497C8F" w:rsidRPr="00497C8F" w:rsidRDefault="00497C8F" w:rsidP="007E697D">
      <w:pPr>
        <w:pStyle w:val="aff6"/>
        <w:widowControl/>
        <w:numPr>
          <w:ilvl w:val="0"/>
          <w:numId w:val="32"/>
        </w:numPr>
        <w:spacing w:after="240" w:line="360" w:lineRule="auto"/>
        <w:ind w:firstLineChars="0"/>
        <w:contextualSpacing/>
        <w:rPr>
          <w:rFonts w:ascii="Arial" w:hAnsi="Arial" w:cs="Arial"/>
          <w:kern w:val="0"/>
          <w:sz w:val="20"/>
          <w:szCs w:val="20"/>
          <w:lang w:val="en-US" w:eastAsia="zh-CN"/>
        </w:rPr>
      </w:pPr>
      <w:r w:rsidRPr="00497C8F">
        <w:rPr>
          <w:rFonts w:ascii="Arial" w:hAnsi="Arial" w:cs="Arial"/>
          <w:kern w:val="0"/>
          <w:sz w:val="20"/>
          <w:szCs w:val="20"/>
          <w:lang w:val="en-US" w:eastAsia="zh-CN"/>
        </w:rPr>
        <w:t xml:space="preserve">Assumption 2: A total power limitation per UE over all UE panels used for </w:t>
      </w:r>
      <w:proofErr w:type="spellStart"/>
      <w:r w:rsidRPr="00497C8F">
        <w:rPr>
          <w:rFonts w:ascii="Arial" w:hAnsi="Arial" w:cs="Arial"/>
          <w:kern w:val="0"/>
          <w:sz w:val="20"/>
          <w:szCs w:val="20"/>
          <w:lang w:val="en-US" w:eastAsia="zh-CN"/>
        </w:rPr>
        <w:t>STxMP</w:t>
      </w:r>
      <w:proofErr w:type="spellEnd"/>
    </w:p>
    <w:p w:rsidR="00497C8F" w:rsidRPr="00497C8F" w:rsidRDefault="00497C8F" w:rsidP="007E697D">
      <w:pPr>
        <w:spacing w:afterLines="50" w:after="120" w:line="360" w:lineRule="auto"/>
        <w:jc w:val="both"/>
        <w:rPr>
          <w:rFonts w:ascii="Arial" w:hAnsi="Arial" w:cs="Arial"/>
          <w:lang w:val="en-US"/>
        </w:rPr>
      </w:pPr>
      <w:r w:rsidRPr="00497C8F">
        <w:rPr>
          <w:rFonts w:ascii="Arial" w:hAnsi="Arial" w:cs="Arial"/>
          <w:lang w:val="en-US"/>
        </w:rPr>
        <w:t>Before RAN4 can analyze the questions in the LS, RAN4 kindly requests clarifications for terms used:</w:t>
      </w:r>
    </w:p>
    <w:p w:rsidR="00497C8F" w:rsidRDefault="00497C8F" w:rsidP="007E697D">
      <w:pPr>
        <w:pStyle w:val="aff6"/>
        <w:widowControl/>
        <w:numPr>
          <w:ilvl w:val="0"/>
          <w:numId w:val="38"/>
        </w:numPr>
        <w:spacing w:afterLines="50" w:after="120" w:line="360" w:lineRule="auto"/>
        <w:ind w:firstLineChars="0"/>
        <w:contextualSpacing/>
        <w:rPr>
          <w:rFonts w:ascii="Arial" w:hAnsi="Arial" w:cs="Arial"/>
          <w:kern w:val="0"/>
          <w:sz w:val="20"/>
          <w:szCs w:val="20"/>
          <w:lang w:val="en-US" w:eastAsia="zh-CN"/>
        </w:rPr>
      </w:pPr>
      <w:r w:rsidRPr="00497C8F">
        <w:rPr>
          <w:rFonts w:ascii="Arial" w:hAnsi="Arial" w:cs="Arial"/>
          <w:kern w:val="0"/>
          <w:sz w:val="20"/>
          <w:szCs w:val="20"/>
          <w:lang w:val="en-US" w:eastAsia="zh-CN"/>
        </w:rPr>
        <w:t xml:space="preserve">Panel: </w:t>
      </w:r>
    </w:p>
    <w:p w:rsidR="00497C8F" w:rsidRPr="00497C8F" w:rsidRDefault="00497C8F" w:rsidP="007E697D">
      <w:pPr>
        <w:spacing w:afterLines="50" w:after="120" w:line="360" w:lineRule="auto"/>
        <w:contextualSpacing/>
        <w:jc w:val="both"/>
        <w:rPr>
          <w:rFonts w:ascii="Arial" w:hAnsi="Arial" w:cs="Arial"/>
          <w:lang w:val="en-US"/>
        </w:rPr>
      </w:pPr>
      <w:r w:rsidRPr="00497C8F">
        <w:rPr>
          <w:rFonts w:ascii="Arial" w:hAnsi="Arial" w:cs="Arial"/>
          <w:lang w:val="en-US"/>
        </w:rPr>
        <w:t>RAN4 currently does not have a definition for this entity.</w:t>
      </w:r>
    </w:p>
    <w:p w:rsidR="00497C8F" w:rsidRDefault="00497C8F" w:rsidP="007E697D">
      <w:pPr>
        <w:pStyle w:val="aff6"/>
        <w:widowControl/>
        <w:numPr>
          <w:ilvl w:val="0"/>
          <w:numId w:val="38"/>
        </w:numPr>
        <w:spacing w:afterLines="50" w:after="120" w:line="360" w:lineRule="auto"/>
        <w:ind w:firstLineChars="0"/>
        <w:contextualSpacing/>
        <w:rPr>
          <w:rFonts w:ascii="Arial" w:hAnsi="Arial" w:cs="Arial"/>
          <w:kern w:val="0"/>
          <w:sz w:val="20"/>
          <w:szCs w:val="20"/>
          <w:lang w:val="en-US" w:eastAsia="zh-CN"/>
        </w:rPr>
      </w:pPr>
      <w:r w:rsidRPr="00497C8F">
        <w:rPr>
          <w:rFonts w:ascii="Arial" w:hAnsi="Arial" w:cs="Arial"/>
          <w:kern w:val="0"/>
          <w:sz w:val="20"/>
          <w:szCs w:val="20"/>
          <w:lang w:val="en-US" w:eastAsia="zh-CN"/>
        </w:rPr>
        <w:t xml:space="preserve">Power limitation: </w:t>
      </w:r>
    </w:p>
    <w:p w:rsidR="00EC4C87" w:rsidRPr="00EC4C87" w:rsidRDefault="00EC4C87" w:rsidP="007E697D">
      <w:pPr>
        <w:spacing w:after="0" w:line="360" w:lineRule="auto"/>
        <w:jc w:val="both"/>
        <w:rPr>
          <w:rFonts w:ascii="Arial" w:hAnsi="Arial" w:cs="Arial"/>
          <w:lang w:val="en-US"/>
        </w:rPr>
      </w:pPr>
      <w:r w:rsidRPr="00EC4C87">
        <w:rPr>
          <w:rFonts w:ascii="Arial" w:hAnsi="Arial" w:cs="Arial"/>
          <w:lang w:val="en-US"/>
        </w:rPr>
        <w:t>From RAN4 perspective, there are several concepts related to the power radiated by UE:</w:t>
      </w:r>
    </w:p>
    <w:p w:rsidR="00EC4C87" w:rsidRPr="00EC4C87" w:rsidRDefault="00EC4C87" w:rsidP="007E697D">
      <w:pPr>
        <w:pStyle w:val="aff6"/>
        <w:widowControl/>
        <w:numPr>
          <w:ilvl w:val="0"/>
          <w:numId w:val="39"/>
        </w:numPr>
        <w:spacing w:line="360" w:lineRule="auto"/>
        <w:ind w:firstLineChars="0"/>
        <w:contextualSpacing/>
        <w:rPr>
          <w:rFonts w:ascii="Arial" w:hAnsi="Arial" w:cs="Arial"/>
          <w:kern w:val="0"/>
          <w:sz w:val="20"/>
          <w:szCs w:val="20"/>
          <w:lang w:val="en-US" w:eastAsia="zh-CN"/>
        </w:rPr>
      </w:pPr>
      <w:r w:rsidRPr="00FE5B9A">
        <w:rPr>
          <w:rFonts w:ascii="Arial" w:hAnsi="Arial" w:cs="Arial"/>
          <w:kern w:val="0"/>
          <w:sz w:val="20"/>
          <w:szCs w:val="20"/>
          <w:u w:val="single"/>
          <w:lang w:val="en-US" w:eastAsia="zh-CN"/>
        </w:rPr>
        <w:t>Power class</w:t>
      </w:r>
      <w:r w:rsidRPr="00EC4C87">
        <w:rPr>
          <w:rFonts w:ascii="Arial" w:hAnsi="Arial" w:cs="Arial"/>
          <w:kern w:val="0"/>
          <w:sz w:val="20"/>
          <w:szCs w:val="20"/>
          <w:lang w:val="en-US" w:eastAsia="zh-CN"/>
        </w:rPr>
        <w:t>: The definition of power class (e.g. TS 38.101-2 clause 6.2.1.x), which is a package composed of below requirements</w:t>
      </w:r>
    </w:p>
    <w:p w:rsidR="00EC4C87" w:rsidRPr="00EC4C87" w:rsidRDefault="00EC4C87" w:rsidP="007E697D">
      <w:pPr>
        <w:pStyle w:val="aff6"/>
        <w:widowControl/>
        <w:numPr>
          <w:ilvl w:val="1"/>
          <w:numId w:val="39"/>
        </w:numPr>
        <w:spacing w:line="360" w:lineRule="auto"/>
        <w:ind w:firstLineChars="0"/>
        <w:contextualSpacing/>
        <w:rPr>
          <w:rFonts w:ascii="Arial" w:hAnsi="Arial" w:cs="Arial"/>
          <w:kern w:val="0"/>
          <w:sz w:val="20"/>
          <w:szCs w:val="20"/>
          <w:lang w:val="en-US" w:eastAsia="zh-CN"/>
        </w:rPr>
      </w:pPr>
      <w:r w:rsidRPr="00EC4C87">
        <w:rPr>
          <w:rFonts w:ascii="Arial" w:hAnsi="Arial" w:cs="Arial"/>
          <w:kern w:val="0"/>
          <w:sz w:val="20"/>
          <w:szCs w:val="20"/>
          <w:lang w:val="en-US" w:eastAsia="zh-CN"/>
        </w:rPr>
        <w:t xml:space="preserve">Min peak EIRP (The lower limit of EIRP at </w:t>
      </w:r>
      <w:proofErr w:type="spellStart"/>
      <w:r w:rsidRPr="00EC4C87">
        <w:rPr>
          <w:rFonts w:ascii="Arial" w:hAnsi="Arial" w:cs="Arial"/>
          <w:kern w:val="0"/>
          <w:sz w:val="20"/>
          <w:szCs w:val="20"/>
          <w:lang w:val="en-US" w:eastAsia="zh-CN"/>
        </w:rPr>
        <w:t>Tx</w:t>
      </w:r>
      <w:proofErr w:type="spellEnd"/>
      <w:r w:rsidRPr="00EC4C87">
        <w:rPr>
          <w:rFonts w:ascii="Arial" w:hAnsi="Arial" w:cs="Arial"/>
          <w:kern w:val="0"/>
          <w:sz w:val="20"/>
          <w:szCs w:val="20"/>
          <w:lang w:val="en-US" w:eastAsia="zh-CN"/>
        </w:rPr>
        <w:t xml:space="preserve"> beam peak direction);</w:t>
      </w:r>
    </w:p>
    <w:p w:rsidR="00EC4C87" w:rsidRPr="00EC4C87" w:rsidRDefault="00EC4C87" w:rsidP="007E697D">
      <w:pPr>
        <w:pStyle w:val="aff6"/>
        <w:widowControl/>
        <w:numPr>
          <w:ilvl w:val="1"/>
          <w:numId w:val="39"/>
        </w:numPr>
        <w:spacing w:line="360" w:lineRule="auto"/>
        <w:ind w:firstLineChars="0"/>
        <w:contextualSpacing/>
        <w:rPr>
          <w:rFonts w:ascii="Arial" w:hAnsi="Arial" w:cs="Arial"/>
          <w:kern w:val="0"/>
          <w:sz w:val="20"/>
          <w:szCs w:val="20"/>
          <w:lang w:val="en-US" w:eastAsia="zh-CN"/>
        </w:rPr>
      </w:pPr>
      <w:r w:rsidRPr="00EC4C87">
        <w:rPr>
          <w:rFonts w:ascii="Arial" w:hAnsi="Arial" w:cs="Arial"/>
          <w:kern w:val="0"/>
          <w:sz w:val="20"/>
          <w:szCs w:val="20"/>
          <w:lang w:val="en-US" w:eastAsia="zh-CN"/>
        </w:rPr>
        <w:t>Max EIRP (This is derived from regulatory requirements) and Max TRP;</w:t>
      </w:r>
    </w:p>
    <w:p w:rsidR="00EC4C87" w:rsidRPr="00EC4C87" w:rsidRDefault="00EC4C87" w:rsidP="007E697D">
      <w:pPr>
        <w:pStyle w:val="aff6"/>
        <w:widowControl/>
        <w:numPr>
          <w:ilvl w:val="1"/>
          <w:numId w:val="39"/>
        </w:numPr>
        <w:spacing w:line="360" w:lineRule="auto"/>
        <w:ind w:firstLineChars="0"/>
        <w:contextualSpacing/>
        <w:rPr>
          <w:rFonts w:ascii="Arial" w:hAnsi="Arial" w:cs="Arial"/>
          <w:kern w:val="0"/>
          <w:sz w:val="20"/>
          <w:szCs w:val="20"/>
          <w:lang w:val="en-US" w:eastAsia="zh-CN"/>
        </w:rPr>
      </w:pPr>
      <w:r w:rsidRPr="00EC4C87">
        <w:rPr>
          <w:rFonts w:ascii="Arial" w:hAnsi="Arial" w:cs="Arial"/>
          <w:kern w:val="0"/>
          <w:sz w:val="20"/>
          <w:szCs w:val="20"/>
          <w:lang w:val="en-US" w:eastAsia="zh-CN"/>
        </w:rPr>
        <w:t>Spherical coverage (The minimum EIRP at the Nth percentile of the distribution of power measured over the full sphere around the UE).</w:t>
      </w:r>
    </w:p>
    <w:p w:rsidR="00EC4C87" w:rsidRPr="00EC4C87" w:rsidRDefault="00EC4C87" w:rsidP="007E697D">
      <w:pPr>
        <w:pStyle w:val="aff6"/>
        <w:widowControl/>
        <w:numPr>
          <w:ilvl w:val="0"/>
          <w:numId w:val="39"/>
        </w:numPr>
        <w:spacing w:line="360" w:lineRule="auto"/>
        <w:ind w:firstLineChars="0"/>
        <w:contextualSpacing/>
        <w:rPr>
          <w:rFonts w:ascii="Arial" w:hAnsi="Arial" w:cs="Arial"/>
          <w:kern w:val="0"/>
          <w:sz w:val="20"/>
          <w:szCs w:val="20"/>
          <w:lang w:val="en-US" w:eastAsia="zh-CN"/>
        </w:rPr>
      </w:pPr>
      <w:r w:rsidRPr="00FE5B9A">
        <w:rPr>
          <w:rFonts w:ascii="Arial" w:hAnsi="Arial" w:cs="Arial"/>
          <w:kern w:val="0"/>
          <w:sz w:val="20"/>
          <w:szCs w:val="20"/>
          <w:u w:val="single"/>
          <w:lang w:val="en-US" w:eastAsia="zh-CN"/>
        </w:rPr>
        <w:t>Configured transmitted power</w:t>
      </w:r>
      <w:r w:rsidRPr="00EC4C87">
        <w:rPr>
          <w:rFonts w:ascii="Arial" w:hAnsi="Arial" w:cs="Arial"/>
          <w:kern w:val="0"/>
          <w:sz w:val="20"/>
          <w:szCs w:val="20"/>
          <w:lang w:val="en-US" w:eastAsia="zh-CN"/>
        </w:rPr>
        <w:t>: P</w:t>
      </w:r>
      <w:r w:rsidRPr="00FE5B9A">
        <w:rPr>
          <w:rFonts w:ascii="Arial" w:hAnsi="Arial" w:cs="Arial"/>
          <w:kern w:val="0"/>
          <w:sz w:val="20"/>
          <w:szCs w:val="20"/>
          <w:vertAlign w:val="subscript"/>
          <w:lang w:val="en-US" w:eastAsia="zh-CN"/>
        </w:rPr>
        <w:t>CMAX, f, c</w:t>
      </w:r>
      <w:r w:rsidRPr="00EC4C87">
        <w:rPr>
          <w:rFonts w:ascii="Arial" w:hAnsi="Arial" w:cs="Arial"/>
          <w:kern w:val="0"/>
          <w:sz w:val="20"/>
          <w:szCs w:val="20"/>
          <w:lang w:val="en-US" w:eastAsia="zh-CN"/>
        </w:rPr>
        <w:t xml:space="preserve">, which is used in RAN1 spec TS 38.213 power control part, and also applied in TS 38.101-2 clause 6.2.4: “The configured UE maximum output power </w:t>
      </w:r>
      <w:r w:rsidR="00FE5B9A" w:rsidRPr="00EC4C87">
        <w:rPr>
          <w:rFonts w:ascii="Arial" w:hAnsi="Arial" w:cs="Arial"/>
          <w:kern w:val="0"/>
          <w:sz w:val="20"/>
          <w:szCs w:val="20"/>
          <w:lang w:val="en-US" w:eastAsia="zh-CN"/>
        </w:rPr>
        <w:t>P</w:t>
      </w:r>
      <w:r w:rsidR="00FE5B9A" w:rsidRPr="00FE5B9A">
        <w:rPr>
          <w:rFonts w:ascii="Arial" w:hAnsi="Arial" w:cs="Arial"/>
          <w:kern w:val="0"/>
          <w:sz w:val="20"/>
          <w:szCs w:val="20"/>
          <w:vertAlign w:val="subscript"/>
          <w:lang w:val="en-US" w:eastAsia="zh-CN"/>
        </w:rPr>
        <w:t>CMAX, f, c</w:t>
      </w:r>
      <w:r w:rsidRPr="00EC4C87">
        <w:rPr>
          <w:rFonts w:ascii="Arial" w:hAnsi="Arial" w:cs="Arial"/>
          <w:kern w:val="0"/>
          <w:sz w:val="20"/>
          <w:szCs w:val="20"/>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FE5B9A">
        <w:rPr>
          <w:rFonts w:ascii="Arial" w:hAnsi="Arial" w:cs="Arial"/>
          <w:kern w:val="0"/>
          <w:sz w:val="20"/>
          <w:szCs w:val="20"/>
          <w:vertAlign w:val="subscript"/>
          <w:lang w:val="en-US" w:eastAsia="zh-CN"/>
        </w:rPr>
        <w:t>CMAX</w:t>
      </w:r>
      <w:r w:rsidRPr="00EC4C87">
        <w:rPr>
          <w:rFonts w:ascii="Arial" w:hAnsi="Arial" w:cs="Arial"/>
          <w:kern w:val="0"/>
          <w:sz w:val="20"/>
          <w:szCs w:val="20"/>
          <w:lang w:val="en-US" w:eastAsia="zh-CN"/>
        </w:rPr>
        <w:t xml:space="preserve"> used by RAN1 power control mechanism for FR2 is considered at the virtual antenna connector which is not testable from RAN4 perspective.</w:t>
      </w:r>
    </w:p>
    <w:p w:rsidR="00EC4C87" w:rsidRDefault="00EC4C87" w:rsidP="007E697D">
      <w:pPr>
        <w:pStyle w:val="aff6"/>
        <w:widowControl/>
        <w:numPr>
          <w:ilvl w:val="0"/>
          <w:numId w:val="39"/>
        </w:numPr>
        <w:spacing w:line="360" w:lineRule="auto"/>
        <w:ind w:firstLineChars="0"/>
        <w:contextualSpacing/>
        <w:rPr>
          <w:rFonts w:ascii="Arial" w:hAnsi="Arial" w:cs="Arial"/>
          <w:kern w:val="0"/>
          <w:sz w:val="20"/>
          <w:szCs w:val="20"/>
          <w:lang w:val="en-US" w:eastAsia="zh-CN"/>
        </w:rPr>
      </w:pPr>
      <w:r w:rsidRPr="00F06F46">
        <w:rPr>
          <w:rFonts w:ascii="Arial" w:hAnsi="Arial" w:cs="Arial"/>
          <w:kern w:val="0"/>
          <w:sz w:val="20"/>
          <w:szCs w:val="20"/>
          <w:u w:val="single"/>
          <w:lang w:val="en-US" w:eastAsia="zh-CN"/>
        </w:rPr>
        <w:t>Total power concept</w:t>
      </w:r>
      <w:r w:rsidRPr="00EC4C87">
        <w:rPr>
          <w:rFonts w:ascii="Arial" w:hAnsi="Arial" w:cs="Arial"/>
          <w:kern w:val="0"/>
          <w:sz w:val="20"/>
          <w:szCs w:val="20"/>
          <w:lang w:val="en-US" w:eastAsia="zh-CN"/>
        </w:rPr>
        <w:t>: In Rel-17, RAN4 had a discussion about “total power concept”, which is a maximum output power limitation for a FR2 UE from implementation perspective, but there is no conclusion and the related discussion is still ongoing in Rel-18. In general, it means the actual radiation power of a UE considering multiple implementation aspects e.g. MPE limitation and heat dissipation. In this sense, the actual TRP limitation of the UE is not identical to the max limitation, i.e. Max TRP as defined for the power class of the UE.</w:t>
      </w:r>
    </w:p>
    <w:p w:rsidR="00EC4C87" w:rsidRPr="00EC4C87" w:rsidRDefault="00EC4C87" w:rsidP="007E697D">
      <w:pPr>
        <w:pStyle w:val="aff6"/>
        <w:widowControl/>
        <w:numPr>
          <w:ilvl w:val="0"/>
          <w:numId w:val="39"/>
        </w:numPr>
        <w:spacing w:line="360" w:lineRule="auto"/>
        <w:ind w:firstLineChars="0"/>
        <w:contextualSpacing/>
        <w:rPr>
          <w:rFonts w:ascii="Arial" w:hAnsi="Arial" w:cs="Arial"/>
          <w:kern w:val="0"/>
          <w:sz w:val="20"/>
          <w:szCs w:val="20"/>
          <w:lang w:val="en-US" w:eastAsia="zh-CN"/>
        </w:rPr>
      </w:pPr>
      <w:r w:rsidRPr="00492989">
        <w:rPr>
          <w:rFonts w:ascii="Arial" w:hAnsi="Arial" w:cs="Arial"/>
          <w:kern w:val="0"/>
          <w:sz w:val="20"/>
          <w:szCs w:val="20"/>
          <w:u w:val="single"/>
          <w:lang w:val="en-US" w:eastAsia="zh-CN"/>
        </w:rPr>
        <w:t>P</w:t>
      </w:r>
      <w:r w:rsidRPr="00492989">
        <w:rPr>
          <w:rFonts w:ascii="Arial" w:hAnsi="Arial" w:cs="Arial"/>
          <w:sz w:val="20"/>
          <w:szCs w:val="20"/>
          <w:u w:val="single"/>
          <w:lang w:val="en-US" w:eastAsia="zh-CN"/>
        </w:rPr>
        <w:t>-max</w:t>
      </w:r>
      <w:r w:rsidRPr="00EC4C87">
        <w:rPr>
          <w:rFonts w:ascii="Arial" w:hAnsi="Arial" w:cs="Arial"/>
          <w:sz w:val="20"/>
          <w:szCs w:val="20"/>
          <w:lang w:val="en-US" w:eastAsia="zh-CN"/>
        </w:rPr>
        <w:t>: The parameter p-Max (i.e. p-UE-FR2) similar to FR1 p-UE-FR1 was introduced by RAN2 spec, which is the maximum total transmit power to be used by the UE across all serving cells in frequency range 2 (FR2) across all cell groups. However, the feasibility of P-max for FR2 is questionable in RAN4, which is not reflected in RAN4 requirements yet. In addition, whether such parameter to limit the max output power of UE should be EIRP based or TRP based is not clear during previous discussion in RAN4</w:t>
      </w:r>
      <w:r>
        <w:rPr>
          <w:rFonts w:ascii="Arial" w:hAnsi="Arial" w:cs="Arial"/>
          <w:sz w:val="20"/>
          <w:szCs w:val="20"/>
          <w:lang w:val="en-US" w:eastAsia="zh-CN"/>
        </w:rPr>
        <w:t>.</w:t>
      </w:r>
    </w:p>
    <w:p w:rsidR="00EC4C87" w:rsidRDefault="00EC4C87" w:rsidP="007E697D">
      <w:pPr>
        <w:spacing w:line="360" w:lineRule="auto"/>
        <w:jc w:val="both"/>
        <w:rPr>
          <w:rFonts w:ascii="Arial" w:hAnsi="Arial" w:cs="Arial"/>
          <w:b/>
          <w:lang w:val="en-US"/>
        </w:rPr>
      </w:pPr>
    </w:p>
    <w:p w:rsidR="007E697D" w:rsidRPr="007E697D" w:rsidRDefault="007E697D" w:rsidP="007E697D">
      <w:pPr>
        <w:spacing w:line="360" w:lineRule="auto"/>
        <w:jc w:val="both"/>
        <w:rPr>
          <w:rFonts w:ascii="Arial" w:hAnsi="Arial" w:cs="Arial"/>
          <w:kern w:val="2"/>
          <w:lang w:val="en-US"/>
        </w:rPr>
      </w:pPr>
      <w:r w:rsidRPr="007E697D">
        <w:rPr>
          <w:rFonts w:ascii="Arial" w:hAnsi="Arial" w:cs="Arial"/>
          <w:kern w:val="2"/>
          <w:lang w:val="en-US"/>
        </w:rPr>
        <w:t>With the RAN1 definition of panel, RAN4 would like to ask which above option (or multiple options) would match the concept of pow</w:t>
      </w:r>
      <w:r w:rsidR="00B21C4A">
        <w:rPr>
          <w:rFonts w:ascii="Arial" w:hAnsi="Arial" w:cs="Arial"/>
          <w:kern w:val="2"/>
          <w:lang w:val="en-US"/>
        </w:rPr>
        <w:t>er limitation in the LS.</w:t>
      </w:r>
      <w:r w:rsidRPr="007E697D">
        <w:rPr>
          <w:rFonts w:ascii="Arial" w:hAnsi="Arial" w:cs="Arial"/>
          <w:kern w:val="2"/>
          <w:lang w:val="en-US"/>
        </w:rPr>
        <w:t xml:space="preserve"> Moreover, are the “per panel power limitation”, “per UE power </w:t>
      </w:r>
      <w:r w:rsidRPr="007E697D">
        <w:rPr>
          <w:rFonts w:ascii="Arial" w:hAnsi="Arial" w:cs="Arial"/>
          <w:kern w:val="2"/>
          <w:lang w:val="en-US"/>
        </w:rPr>
        <w:lastRenderedPageBreak/>
        <w:t>limitation”, “total power limitation” and “existing power limitation” identical to this concept of power limitation? If not, please further expla</w:t>
      </w:r>
      <w:bookmarkStart w:id="7" w:name="_GoBack"/>
      <w:bookmarkEnd w:id="7"/>
      <w:r w:rsidRPr="007E697D">
        <w:rPr>
          <w:rFonts w:ascii="Arial" w:hAnsi="Arial" w:cs="Arial"/>
          <w:kern w:val="2"/>
          <w:lang w:val="en-US"/>
        </w:rPr>
        <w:t>in those definitions from RAN1 perspective.</w:t>
      </w:r>
    </w:p>
    <w:p w:rsidR="00767D46" w:rsidRPr="00BB369B" w:rsidRDefault="00767D46" w:rsidP="00767D46">
      <w:pPr>
        <w:spacing w:afterLines="50" w:after="120"/>
        <w:rPr>
          <w:rFonts w:ascii="Arial" w:hAnsi="Arial" w:cs="Arial"/>
          <w:b/>
          <w:lang w:val="en-US"/>
        </w:rPr>
      </w:pPr>
    </w:p>
    <w:p w:rsidR="00767D46" w:rsidRDefault="00767D46" w:rsidP="00767D46">
      <w:pPr>
        <w:pStyle w:val="1"/>
        <w:numPr>
          <w:ilvl w:val="0"/>
          <w:numId w:val="0"/>
        </w:numPr>
      </w:pPr>
      <w:r>
        <w:t>2</w:t>
      </w:r>
      <w:r>
        <w:tab/>
        <w:t>Actions</w:t>
      </w:r>
    </w:p>
    <w:p w:rsidR="00767D46" w:rsidRDefault="00767D46" w:rsidP="00767D46">
      <w:pPr>
        <w:spacing w:after="120"/>
        <w:ind w:left="1985" w:hanging="1985"/>
        <w:rPr>
          <w:rFonts w:ascii="Arial" w:hAnsi="Arial" w:cs="Arial"/>
          <w:b/>
        </w:rPr>
      </w:pPr>
      <w:r>
        <w:rPr>
          <w:rFonts w:ascii="Arial" w:hAnsi="Arial" w:cs="Arial"/>
          <w:b/>
        </w:rPr>
        <w:t>To RAN</w:t>
      </w:r>
      <w:r w:rsidR="003B7DEF">
        <w:rPr>
          <w:rFonts w:ascii="Arial" w:hAnsi="Arial" w:cs="Arial"/>
          <w:b/>
        </w:rPr>
        <w:t>1</w:t>
      </w:r>
      <w:r>
        <w:rPr>
          <w:rFonts w:ascii="Arial" w:hAnsi="Arial" w:cs="Arial"/>
          <w:b/>
        </w:rPr>
        <w:t xml:space="preserve"> </w:t>
      </w:r>
    </w:p>
    <w:p w:rsidR="00767D46" w:rsidRDefault="00767D46" w:rsidP="00767D46">
      <w:pPr>
        <w:spacing w:after="120"/>
        <w:ind w:left="993" w:hanging="993"/>
        <w:rPr>
          <w:sz w:val="22"/>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asks RAN</w:t>
      </w:r>
      <w:r w:rsidR="00863390">
        <w:rPr>
          <w:rFonts w:ascii="Arial" w:hAnsi="Arial" w:cs="Arial"/>
          <w:lang w:val="en-US"/>
        </w:rPr>
        <w:t>1</w:t>
      </w:r>
      <w:r w:rsidRPr="003C12C9">
        <w:rPr>
          <w:rFonts w:ascii="Arial" w:hAnsi="Arial" w:cs="Arial"/>
          <w:lang w:val="en-US"/>
        </w:rPr>
        <w:t xml:space="preserve"> to </w:t>
      </w:r>
      <w:r>
        <w:rPr>
          <w:rFonts w:ascii="Arial" w:hAnsi="Arial" w:cs="Arial"/>
          <w:lang w:val="en-US"/>
        </w:rPr>
        <w:t>consider</w:t>
      </w:r>
      <w:r w:rsidRPr="003C12C9">
        <w:rPr>
          <w:rFonts w:ascii="Arial" w:hAnsi="Arial" w:cs="Arial"/>
          <w:lang w:val="en-US"/>
        </w:rPr>
        <w:t xml:space="preserve"> the above </w:t>
      </w:r>
      <w:r w:rsidR="007E697D">
        <w:rPr>
          <w:rFonts w:ascii="Arial" w:hAnsi="Arial" w:cs="Arial"/>
          <w:lang w:val="en-US"/>
        </w:rPr>
        <w:t>clarifications</w:t>
      </w:r>
      <w:r>
        <w:rPr>
          <w:rFonts w:ascii="Arial" w:hAnsi="Arial" w:cs="Arial"/>
          <w:lang w:val="en-US"/>
        </w:rPr>
        <w:t xml:space="preserve"> during their discussion</w:t>
      </w:r>
      <w:r w:rsidR="007E697D">
        <w:rPr>
          <w:rFonts w:ascii="Arial" w:hAnsi="Arial" w:cs="Arial"/>
          <w:lang w:val="en-US"/>
        </w:rPr>
        <w:t xml:space="preserve">, and provide answers to the </w:t>
      </w:r>
      <w:r w:rsidR="00B31492">
        <w:rPr>
          <w:rFonts w:ascii="Arial" w:hAnsi="Arial" w:cs="Arial"/>
          <w:lang w:val="en-US"/>
        </w:rPr>
        <w:t xml:space="preserve">follow-up </w:t>
      </w:r>
      <w:r w:rsidR="007E697D">
        <w:rPr>
          <w:rFonts w:ascii="Arial" w:hAnsi="Arial" w:cs="Arial"/>
          <w:lang w:val="en-US"/>
        </w:rPr>
        <w:t xml:space="preserve">questions. </w:t>
      </w:r>
      <w:r w:rsidRPr="008617BB">
        <w:rPr>
          <w:szCs w:val="22"/>
        </w:rPr>
        <w:t xml:space="preserve"> </w:t>
      </w:r>
      <w:r w:rsidRPr="00882B7F">
        <w:rPr>
          <w:rFonts w:hint="eastAsia"/>
          <w:szCs w:val="22"/>
        </w:rPr>
        <w:t xml:space="preserve"> </w:t>
      </w:r>
    </w:p>
    <w:p w:rsidR="00767D46" w:rsidRPr="002322D3" w:rsidRDefault="00767D46" w:rsidP="00767D46">
      <w:pPr>
        <w:spacing w:after="120"/>
        <w:ind w:left="993" w:hanging="993"/>
        <w:rPr>
          <w:i/>
          <w:iCs/>
          <w:color w:val="0070C0"/>
        </w:rPr>
      </w:pPr>
    </w:p>
    <w:p w:rsidR="00767D46" w:rsidRDefault="00767D46" w:rsidP="00767D46">
      <w:pPr>
        <w:pStyle w:val="1"/>
        <w:numPr>
          <w:ilvl w:val="0"/>
          <w:numId w:val="0"/>
        </w:numPr>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AC1D8E" w:rsidRPr="00767D46" w:rsidRDefault="00AC1D8E" w:rsidP="00AC1D8E">
      <w:pPr>
        <w:rPr>
          <w:lang w:val="en-US"/>
        </w:rPr>
      </w:pPr>
      <w:r w:rsidRPr="003C12C9">
        <w:rPr>
          <w:rFonts w:ascii="Arial" w:hAnsi="Arial" w:cs="Arial"/>
          <w:lang w:val="en-US"/>
        </w:rPr>
        <w:t>TSG RAN WG4 Meeting #10</w:t>
      </w:r>
      <w:r>
        <w:rPr>
          <w:rFonts w:ascii="Arial" w:hAnsi="Arial" w:cs="Arial"/>
          <w:lang w:val="en-US"/>
        </w:rPr>
        <w:t>4bis</w:t>
      </w:r>
      <w:r w:rsidR="00070D74">
        <w:rPr>
          <w:rFonts w:ascii="Arial" w:hAnsi="Arial" w:cs="Arial"/>
          <w:lang w:val="en-US"/>
        </w:rPr>
        <w:t>-e</w:t>
      </w:r>
      <w:r w:rsidR="00070D74">
        <w:rPr>
          <w:rFonts w:ascii="Arial" w:hAnsi="Arial" w:cs="Arial"/>
          <w:lang w:val="en-US"/>
        </w:rPr>
        <w:tab/>
        <w:t xml:space="preserve">  </w:t>
      </w:r>
      <w:r>
        <w:rPr>
          <w:rFonts w:ascii="Arial" w:hAnsi="Arial" w:cs="Arial"/>
          <w:lang w:val="en-US"/>
        </w:rPr>
        <w:t>October</w:t>
      </w:r>
      <w:r>
        <w:rPr>
          <w:rFonts w:ascii="Arial" w:hAnsi="Arial" w:cs="Arial" w:hint="eastAsia"/>
          <w:lang w:val="en-US"/>
        </w:rPr>
        <w:t xml:space="preserve"> </w:t>
      </w:r>
      <w:r>
        <w:rPr>
          <w:rFonts w:ascii="Arial" w:hAnsi="Arial" w:cs="Arial"/>
          <w:lang w:val="en-US"/>
        </w:rPr>
        <w:t>10</w:t>
      </w:r>
      <w:r w:rsidRPr="003C12C9">
        <w:rPr>
          <w:rFonts w:ascii="Arial" w:hAnsi="Arial" w:cs="Arial"/>
          <w:lang w:val="en-US"/>
        </w:rPr>
        <w:t xml:space="preserve"> – </w:t>
      </w:r>
      <w:r>
        <w:rPr>
          <w:rFonts w:ascii="Arial" w:hAnsi="Arial" w:cs="Arial"/>
          <w:lang w:val="en-US"/>
        </w:rPr>
        <w:t>October</w:t>
      </w:r>
      <w:r>
        <w:rPr>
          <w:rFonts w:ascii="Arial" w:hAnsi="Arial" w:cs="Arial" w:hint="eastAsia"/>
          <w:lang w:val="en-US"/>
        </w:rPr>
        <w:t xml:space="preserve"> </w:t>
      </w:r>
      <w:r>
        <w:rPr>
          <w:rFonts w:ascii="Arial" w:hAnsi="Arial" w:cs="Arial"/>
          <w:lang w:val="en-US"/>
        </w:rPr>
        <w:t>19</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r>
      <w:r w:rsidR="00070D74">
        <w:rPr>
          <w:rFonts w:ascii="Arial" w:hAnsi="Arial" w:cs="Arial"/>
          <w:lang w:val="en-US"/>
        </w:rPr>
        <w:t xml:space="preserve">   </w:t>
      </w:r>
      <w:r w:rsidRPr="003C12C9">
        <w:rPr>
          <w:rFonts w:ascii="Arial" w:hAnsi="Arial" w:cs="Arial"/>
          <w:lang w:val="en-US"/>
        </w:rPr>
        <w:t>Electronic Meeting</w:t>
      </w:r>
    </w:p>
    <w:p w:rsidR="008648EC" w:rsidRPr="00767D46" w:rsidRDefault="00B13169" w:rsidP="008648EC">
      <w:pPr>
        <w:rPr>
          <w:lang w:val="en-US"/>
        </w:rPr>
      </w:pPr>
      <w:r w:rsidRPr="003C12C9">
        <w:rPr>
          <w:rFonts w:ascii="Arial" w:hAnsi="Arial" w:cs="Arial"/>
          <w:lang w:val="en-US"/>
        </w:rPr>
        <w:t>TSG RAN WG4 Meeting #10</w:t>
      </w:r>
      <w:r w:rsidR="00AC1D8E">
        <w:rPr>
          <w:rFonts w:ascii="Arial" w:hAnsi="Arial" w:cs="Arial"/>
          <w:lang w:val="en-US"/>
        </w:rPr>
        <w:t xml:space="preserve">5   </w:t>
      </w:r>
      <w:r w:rsidR="00070D74">
        <w:rPr>
          <w:rFonts w:ascii="Arial" w:hAnsi="Arial" w:cs="Arial"/>
          <w:lang w:val="en-US"/>
        </w:rPr>
        <w:tab/>
        <w:t xml:space="preserve">  </w:t>
      </w:r>
      <w:r w:rsidR="00AC1D8E">
        <w:rPr>
          <w:rFonts w:ascii="Arial" w:hAnsi="Arial" w:cs="Arial"/>
          <w:lang w:val="en-US"/>
        </w:rPr>
        <w:t>November</w:t>
      </w:r>
      <w:r>
        <w:rPr>
          <w:rFonts w:ascii="Arial" w:hAnsi="Arial" w:cs="Arial" w:hint="eastAsia"/>
          <w:lang w:val="en-US"/>
        </w:rPr>
        <w:t xml:space="preserve"> </w:t>
      </w:r>
      <w:r w:rsidR="00070D74">
        <w:rPr>
          <w:rFonts w:ascii="Arial" w:hAnsi="Arial" w:cs="Arial"/>
          <w:lang w:val="en-US"/>
        </w:rPr>
        <w:t>14</w:t>
      </w:r>
      <w:r w:rsidRPr="003C12C9">
        <w:rPr>
          <w:rFonts w:ascii="Arial" w:hAnsi="Arial" w:cs="Arial"/>
          <w:lang w:val="en-US"/>
        </w:rPr>
        <w:t xml:space="preserve"> – </w:t>
      </w:r>
      <w:r w:rsidR="00AC1D8E">
        <w:rPr>
          <w:rFonts w:ascii="Arial" w:hAnsi="Arial" w:cs="Arial"/>
          <w:lang w:val="en-US"/>
        </w:rPr>
        <w:t>November</w:t>
      </w:r>
      <w:r>
        <w:rPr>
          <w:rFonts w:ascii="Arial" w:hAnsi="Arial" w:cs="Arial" w:hint="eastAsia"/>
          <w:lang w:val="en-US"/>
        </w:rPr>
        <w:t xml:space="preserve"> </w:t>
      </w:r>
      <w:r>
        <w:rPr>
          <w:rFonts w:ascii="Arial" w:hAnsi="Arial" w:cs="Arial"/>
          <w:lang w:val="en-US"/>
        </w:rPr>
        <w:t>1</w:t>
      </w:r>
      <w:r w:rsidR="00070D74">
        <w:rPr>
          <w:rFonts w:ascii="Arial" w:hAnsi="Arial" w:cs="Arial"/>
          <w:lang w:val="en-US"/>
        </w:rPr>
        <w:t>8</w:t>
      </w:r>
      <w:r w:rsidRPr="003C12C9">
        <w:rPr>
          <w:rFonts w:ascii="Arial" w:hAnsi="Arial" w:cs="Arial"/>
          <w:lang w:val="en-US"/>
        </w:rPr>
        <w:t>, 202</w:t>
      </w:r>
      <w:r w:rsidRPr="003C12C9">
        <w:rPr>
          <w:rFonts w:ascii="Arial" w:hAnsi="Arial" w:cs="Arial" w:hint="eastAsia"/>
          <w:lang w:val="en-US"/>
        </w:rPr>
        <w:t>2</w:t>
      </w:r>
      <w:r w:rsidRPr="003C12C9">
        <w:rPr>
          <w:rFonts w:ascii="Arial" w:hAnsi="Arial" w:cs="Arial"/>
          <w:lang w:val="en-US"/>
        </w:rPr>
        <w:tab/>
      </w:r>
      <w:r w:rsidRPr="003C12C9">
        <w:rPr>
          <w:rFonts w:ascii="Arial" w:hAnsi="Arial" w:cs="Arial"/>
          <w:lang w:val="en-US"/>
        </w:rPr>
        <w:tab/>
      </w:r>
      <w:r w:rsidR="00070D74">
        <w:rPr>
          <w:rFonts w:ascii="Arial" w:hAnsi="Arial" w:cs="Arial"/>
          <w:lang w:val="en-US"/>
        </w:rPr>
        <w:t xml:space="preserve">Toulouse, </w:t>
      </w:r>
      <w:r w:rsidR="00AC1D8E">
        <w:rPr>
          <w:rFonts w:ascii="Arial" w:hAnsi="Arial" w:cs="Arial"/>
          <w:lang w:val="en-US"/>
        </w:rPr>
        <w:t>France</w:t>
      </w:r>
    </w:p>
    <w:sectPr w:rsidR="008648EC" w:rsidRPr="00767D4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C98" w:rsidRDefault="002E6C98" w:rsidP="0052762B">
      <w:r>
        <w:separator/>
      </w:r>
    </w:p>
  </w:endnote>
  <w:endnote w:type="continuationSeparator" w:id="0">
    <w:p w:rsidR="002E6C98" w:rsidRDefault="002E6C9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C98" w:rsidRDefault="002E6C98" w:rsidP="0052762B">
      <w:r>
        <w:separator/>
      </w:r>
    </w:p>
  </w:footnote>
  <w:footnote w:type="continuationSeparator" w:id="0">
    <w:p w:rsidR="002E6C98" w:rsidRDefault="002E6C9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2"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8"/>
  </w:num>
  <w:num w:numId="4">
    <w:abstractNumId w:val="30"/>
  </w:num>
  <w:num w:numId="5">
    <w:abstractNumId w:val="28"/>
  </w:num>
  <w:num w:numId="6">
    <w:abstractNumId w:val="12"/>
  </w:num>
  <w:num w:numId="7">
    <w:abstractNumId w:val="23"/>
  </w:num>
  <w:num w:numId="8">
    <w:abstractNumId w:val="38"/>
  </w:num>
  <w:num w:numId="9">
    <w:abstractNumId w:val="11"/>
  </w:num>
  <w:num w:numId="10">
    <w:abstractNumId w:val="33"/>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5"/>
  </w:num>
  <w:num w:numId="14">
    <w:abstractNumId w:val="24"/>
  </w:num>
  <w:num w:numId="15">
    <w:abstractNumId w:val="2"/>
  </w:num>
  <w:num w:numId="16">
    <w:abstractNumId w:val="13"/>
  </w:num>
  <w:num w:numId="17">
    <w:abstractNumId w:val="29"/>
  </w:num>
  <w:num w:numId="18">
    <w:abstractNumId w:val="9"/>
  </w:num>
  <w:num w:numId="19">
    <w:abstractNumId w:val="8"/>
  </w:num>
  <w:num w:numId="20">
    <w:abstractNumId w:val="3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 w:numId="23">
    <w:abstractNumId w:val="5"/>
  </w:num>
  <w:num w:numId="24">
    <w:abstractNumId w:val="7"/>
  </w:num>
  <w:num w:numId="25">
    <w:abstractNumId w:val="37"/>
  </w:num>
  <w:num w:numId="26">
    <w:abstractNumId w:val="27"/>
  </w:num>
  <w:num w:numId="27">
    <w:abstractNumId w:val="16"/>
  </w:num>
  <w:num w:numId="28">
    <w:abstractNumId w:val="1"/>
  </w:num>
  <w:num w:numId="29">
    <w:abstractNumId w:val="26"/>
  </w:num>
  <w:num w:numId="30">
    <w:abstractNumId w:val="32"/>
  </w:num>
  <w:num w:numId="31">
    <w:abstractNumId w:val="20"/>
  </w:num>
  <w:num w:numId="32">
    <w:abstractNumId w:val="35"/>
  </w:num>
  <w:num w:numId="33">
    <w:abstractNumId w:val="3"/>
  </w:num>
  <w:num w:numId="34">
    <w:abstractNumId w:val="17"/>
  </w:num>
  <w:num w:numId="35">
    <w:abstractNumId w:val="4"/>
  </w:num>
  <w:num w:numId="36">
    <w:abstractNumId w:val="19"/>
  </w:num>
  <w:num w:numId="37">
    <w:abstractNumId w:val="31"/>
  </w:num>
  <w:num w:numId="38">
    <w:abstractNumId w:val="25"/>
  </w:num>
  <w:num w:numId="39">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63"/>
    <w:rsid w:val="000006F4"/>
    <w:rsid w:val="00002079"/>
    <w:rsid w:val="00002E68"/>
    <w:rsid w:val="000042C6"/>
    <w:rsid w:val="000046FC"/>
    <w:rsid w:val="000052A1"/>
    <w:rsid w:val="000053CD"/>
    <w:rsid w:val="000059BB"/>
    <w:rsid w:val="000059D0"/>
    <w:rsid w:val="000059FC"/>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23"/>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6AED"/>
    <w:rsid w:val="00176D2F"/>
    <w:rsid w:val="001779C0"/>
    <w:rsid w:val="00177C30"/>
    <w:rsid w:val="001804BE"/>
    <w:rsid w:val="00181AD5"/>
    <w:rsid w:val="001822D6"/>
    <w:rsid w:val="001824D1"/>
    <w:rsid w:val="00182D6C"/>
    <w:rsid w:val="0018314E"/>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9E1"/>
    <w:rsid w:val="00270A82"/>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D47"/>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EA0"/>
    <w:rsid w:val="00471190"/>
    <w:rsid w:val="004711EF"/>
    <w:rsid w:val="004716C3"/>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C7E"/>
    <w:rsid w:val="00485DAF"/>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9F2"/>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17E1"/>
    <w:rsid w:val="008624E7"/>
    <w:rsid w:val="0086252F"/>
    <w:rsid w:val="00862B09"/>
    <w:rsid w:val="00862D50"/>
    <w:rsid w:val="00863247"/>
    <w:rsid w:val="00863301"/>
    <w:rsid w:val="00863390"/>
    <w:rsid w:val="00863423"/>
    <w:rsid w:val="00863426"/>
    <w:rsid w:val="008637C3"/>
    <w:rsid w:val="00864689"/>
    <w:rsid w:val="008648EC"/>
    <w:rsid w:val="00865E57"/>
    <w:rsid w:val="00865F3C"/>
    <w:rsid w:val="008666D1"/>
    <w:rsid w:val="008667B8"/>
    <w:rsid w:val="00867928"/>
    <w:rsid w:val="00867ACA"/>
    <w:rsid w:val="00867E17"/>
    <w:rsid w:val="00870A83"/>
    <w:rsid w:val="00871644"/>
    <w:rsid w:val="00872029"/>
    <w:rsid w:val="0087220C"/>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8BF"/>
    <w:rsid w:val="008B6EC4"/>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B99"/>
    <w:rsid w:val="009F3042"/>
    <w:rsid w:val="009F313C"/>
    <w:rsid w:val="009F5315"/>
    <w:rsid w:val="009F57A3"/>
    <w:rsid w:val="009F5965"/>
    <w:rsid w:val="009F6D75"/>
    <w:rsid w:val="009F71DE"/>
    <w:rsid w:val="009F77F9"/>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E05"/>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685"/>
    <w:rsid w:val="00CB2837"/>
    <w:rsid w:val="00CB2AAC"/>
    <w:rsid w:val="00CB2CD3"/>
    <w:rsid w:val="00CB30B8"/>
    <w:rsid w:val="00CB40A5"/>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5A1"/>
    <w:rsid w:val="00EA73FD"/>
    <w:rsid w:val="00EA7CCB"/>
    <w:rsid w:val="00EB061C"/>
    <w:rsid w:val="00EB0684"/>
    <w:rsid w:val="00EB074F"/>
    <w:rsid w:val="00EB0A0E"/>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86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5585"/>
    <w:rsid w:val="00FD5729"/>
    <w:rsid w:val="00FD5731"/>
    <w:rsid w:val="00FD6212"/>
    <w:rsid w:val="00FD63E8"/>
    <w:rsid w:val="00FD63F9"/>
    <w:rsid w:val="00FD65C6"/>
    <w:rsid w:val="00FD69E7"/>
    <w:rsid w:val="00FD6C2A"/>
    <w:rsid w:val="00FD760B"/>
    <w:rsid w:val="00FE1CD6"/>
    <w:rsid w:val="00FE22EE"/>
    <w:rsid w:val="00FE25A2"/>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E701C-BA5D-47F7-9C54-C720B116F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11010</TotalTime>
  <Pages>3</Pages>
  <Words>776</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333</cp:revision>
  <cp:lastPrinted>2010-01-07T02:23:00Z</cp:lastPrinted>
  <dcterms:created xsi:type="dcterms:W3CDTF">2021-12-23T03:22:00Z</dcterms:created>
  <dcterms:modified xsi:type="dcterms:W3CDTF">2022-09-30T15:03:00Z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(3)5m/RJP/t9wzh8v/Xxs+RXeIJOb/j4r/7ai0aDLQw9Fej8ANcaoaazu8/jAJWF7TU78lBSQB4
30vVNQlrlZW6bsaoapAu5odZUh2OL6BM50kXhX2f3uKva+V6LXjdy3NicaBdnIYHodMAij02
xcfGTRZJKSI2PexRf72SadhpCdNxkZ2XIVeNH7mfmlqqwXDC8uktr+zrwzJfuABYQiIYZte4
2uX88aMAr/VtQm1X4J</vt:lpwstr>
  </property>
  <property fmtid="{D5CDD505-2E9C-101B-9397-08002B2CF9AE}" pid="15" name="_2015_ms_pID_725343_00">
    <vt:lpwstr>_2015_ms_pID_725343</vt:lpwstr>
  </property>
  <property fmtid="{D5CDD505-2E9C-101B-9397-08002B2CF9AE}" pid="16" name="_2015_ms_pID_7253431">
    <vt:lpwstr>gh5UqYrzioY70tMiiW4X9JCfgQvUPcBu+TGexIusyq+ZN7JAK/CeV8
QtvYy37DAiPE69L/dD7wDLFM00yzHFVYptd/UiaV9tS22KmDIwxSKDoxzOqUovpJbj1Oini7
XXutGvzS22+lyPSGVmyJPax7fzQ74M8mDIm/5ieckhFeLmiYUwGe+CyrDbLd1CzlIkXQasTE
UXp5Oi79+EoXTjDhGHiJ+1tYlRV/7TBOOY2j</vt:lpwstr>
  </property>
  <property fmtid="{D5CDD505-2E9C-101B-9397-08002B2CF9AE}" pid="17" name="_2015_ms_pID_7253431_00">
    <vt:lpwstr>_2015_ms_pID_7253431</vt:lpwstr>
  </property>
  <property fmtid="{D5CDD505-2E9C-101B-9397-08002B2CF9AE}" pid="18" name="_2015_ms_pID_7253432">
    <vt:lpwstr>0A==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1663485797</vt:lpwstr>
  </property>
</Properties>
</file>